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F61" w:rsidRPr="00A00F61" w:rsidRDefault="00A00F61" w:rsidP="00A00F61">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r w:rsidRPr="00A00F61">
        <w:rPr>
          <w:rFonts w:eastAsia="Times New Roman" w:cstheme="minorHAnsi"/>
          <w:b/>
          <w:color w:val="000000"/>
          <w:kern w:val="36"/>
          <w:sz w:val="28"/>
          <w:szCs w:val="24"/>
          <w:lang w:eastAsia="fr-BE"/>
        </w:rPr>
        <w:t>Les taxes sur l'acier pourraient affecter les marges de Caterpillar, le titre chute</w:t>
      </w:r>
      <w:r>
        <w:rPr>
          <w:rFonts w:eastAsia="Times New Roman" w:cstheme="minorHAnsi"/>
          <w:b/>
          <w:color w:val="000000"/>
          <w:kern w:val="36"/>
          <w:sz w:val="28"/>
          <w:szCs w:val="24"/>
          <w:lang w:eastAsia="fr-BE"/>
        </w:rPr>
        <w:t>.</w:t>
      </w:r>
    </w:p>
    <w:p w:rsidR="00A00F61" w:rsidRPr="00A00F61" w:rsidRDefault="00A00F61" w:rsidP="00A00F61">
      <w:pPr>
        <w:shd w:val="clear" w:color="auto" w:fill="FFFFFF"/>
        <w:spacing w:after="0" w:line="240" w:lineRule="auto"/>
        <w:outlineLvl w:val="1"/>
        <w:rPr>
          <w:rFonts w:eastAsia="Times New Roman" w:cstheme="minorHAnsi"/>
          <w:color w:val="000000"/>
          <w:sz w:val="24"/>
          <w:szCs w:val="24"/>
          <w:lang w:eastAsia="fr-BE"/>
        </w:rPr>
      </w:pPr>
      <w:r w:rsidRPr="00A00F61">
        <w:rPr>
          <w:rFonts w:eastAsia="Times New Roman" w:cstheme="minorHAnsi"/>
          <w:color w:val="000000"/>
          <w:sz w:val="24"/>
          <w:szCs w:val="24"/>
          <w:lang w:eastAsia="fr-BE"/>
        </w:rPr>
        <w:t>La taxation des importations d'acier aux Etats-Unis affecte la rentabilité de Caterpillar. Le numéro un mondial des engins de chantier a effacé tous ses gains en bourse malgré de solides résultats financiers au premier trimestre 2018.</w:t>
      </w:r>
    </w:p>
    <w:p w:rsidR="00A00F61" w:rsidRPr="00A00F61" w:rsidRDefault="00A00F61" w:rsidP="00A00F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A00F61">
        <w:rPr>
          <w:rFonts w:eastAsia="Times New Roman" w:cstheme="minorHAnsi"/>
          <w:color w:val="000000"/>
          <w:sz w:val="24"/>
          <w:szCs w:val="24"/>
          <w:lang w:eastAsia="fr-BE"/>
        </w:rPr>
        <w:t xml:space="preserve">(Reuters) - Caterpillar a effacé tous ses gains le 24 avril en Bourse pour terminer sur un repli de plus de 6%, le numéro un mondial des engins de chantier ayant prévenu que la hausse des coûts des matières premières pourrait peser sur ses marges, à la suite de la promulgation par Donald </w:t>
      </w:r>
      <w:proofErr w:type="spellStart"/>
      <w:r w:rsidRPr="00A00F61">
        <w:rPr>
          <w:rFonts w:eastAsia="Times New Roman" w:cstheme="minorHAnsi"/>
          <w:color w:val="000000"/>
          <w:sz w:val="24"/>
          <w:szCs w:val="24"/>
          <w:lang w:eastAsia="fr-BE"/>
        </w:rPr>
        <w:t>Trump</w:t>
      </w:r>
      <w:proofErr w:type="spellEnd"/>
      <w:r w:rsidRPr="00A00F61">
        <w:rPr>
          <w:rFonts w:eastAsia="Times New Roman" w:cstheme="minorHAnsi"/>
          <w:color w:val="000000"/>
          <w:sz w:val="24"/>
          <w:szCs w:val="24"/>
          <w:lang w:eastAsia="fr-BE"/>
        </w:rPr>
        <w:t xml:space="preserve"> de taxes sur les importations d'acier.</w:t>
      </w:r>
    </w:p>
    <w:p w:rsidR="00A00F61" w:rsidRPr="00A00F61" w:rsidRDefault="00A00F61" w:rsidP="00A00F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A00F61">
        <w:rPr>
          <w:rFonts w:eastAsia="Times New Roman" w:cstheme="minorHAnsi"/>
          <w:color w:val="000000"/>
          <w:sz w:val="24"/>
          <w:szCs w:val="24"/>
          <w:lang w:eastAsia="fr-BE"/>
        </w:rPr>
        <w:t>Cet avertissement a occulté les solides résultats enregistrés par le groupe au premier trimestre et le relèvement de son objectif de bénéfice sur l'exercice en cours. Le titre, qui avait ouvert en hausse de près de 4%, a clôturé sur un repli de 6,20%, à 144,44 dollars, à la Bourse de New York, deuxième plus fort recul du Dow.</w:t>
      </w:r>
    </w:p>
    <w:p w:rsidR="00A00F61" w:rsidRPr="00A00F61" w:rsidRDefault="00A00F61" w:rsidP="00A00F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A00F61">
        <w:rPr>
          <w:rFonts w:eastAsia="Times New Roman" w:cstheme="minorHAnsi"/>
          <w:color w:val="000000"/>
          <w:sz w:val="24"/>
          <w:szCs w:val="24"/>
          <w:lang w:eastAsia="fr-BE"/>
        </w:rPr>
        <w:t>Alors que Caterpillar a dit s'attendre à un solide bénéfice pour 2018, il a prévenu qu'il ne disposerait pas du même pouvoir pour augmenter ses prix afin de répercuter la hausse des matières premières. </w:t>
      </w:r>
      <w:r w:rsidRPr="00A00F61">
        <w:rPr>
          <w:rFonts w:eastAsia="Times New Roman" w:cstheme="minorHAnsi"/>
          <w:i/>
          <w:iCs/>
          <w:color w:val="000000"/>
          <w:sz w:val="24"/>
          <w:szCs w:val="24"/>
          <w:lang w:eastAsia="fr-BE"/>
        </w:rPr>
        <w:t>"C'est une mauvaise surprise parce les indications précédentes étaient que tout allait bien sur ce front"</w:t>
      </w:r>
      <w:r w:rsidRPr="00A00F61">
        <w:rPr>
          <w:rFonts w:eastAsia="Times New Roman" w:cstheme="minorHAnsi"/>
          <w:color w:val="000000"/>
          <w:sz w:val="24"/>
          <w:szCs w:val="24"/>
          <w:lang w:eastAsia="fr-BE"/>
        </w:rPr>
        <w:t xml:space="preserve">, commente Lawrence T. De Maria, de chez William Blair &amp; </w:t>
      </w:r>
      <w:proofErr w:type="spellStart"/>
      <w:r w:rsidRPr="00A00F61">
        <w:rPr>
          <w:rFonts w:eastAsia="Times New Roman" w:cstheme="minorHAnsi"/>
          <w:color w:val="000000"/>
          <w:sz w:val="24"/>
          <w:szCs w:val="24"/>
          <w:lang w:eastAsia="fr-BE"/>
        </w:rPr>
        <w:t>Company</w:t>
      </w:r>
      <w:proofErr w:type="spellEnd"/>
      <w:r w:rsidRPr="00A00F61">
        <w:rPr>
          <w:rFonts w:eastAsia="Times New Roman" w:cstheme="minorHAnsi"/>
          <w:color w:val="000000"/>
          <w:sz w:val="24"/>
          <w:szCs w:val="24"/>
          <w:lang w:eastAsia="fr-BE"/>
        </w:rPr>
        <w:t>.</w:t>
      </w:r>
    </w:p>
    <w:p w:rsidR="00A00F61" w:rsidRPr="00A00F61" w:rsidRDefault="00A00F61" w:rsidP="00A00F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A00F61">
        <w:rPr>
          <w:rFonts w:eastAsia="Times New Roman" w:cstheme="minorHAnsi"/>
          <w:color w:val="BB0D22"/>
          <w:sz w:val="24"/>
          <w:szCs w:val="24"/>
          <w:lang w:eastAsia="fr-BE"/>
        </w:rPr>
        <w:t>Hausse de 15% des coûts de l'acier au premier trimestre</w:t>
      </w:r>
    </w:p>
    <w:p w:rsidR="00A00F61" w:rsidRPr="00A00F61" w:rsidRDefault="00A00F61" w:rsidP="00A00F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A00F61">
        <w:rPr>
          <w:rFonts w:eastAsia="Times New Roman" w:cstheme="minorHAnsi"/>
          <w:color w:val="000000"/>
          <w:sz w:val="24"/>
          <w:szCs w:val="24"/>
          <w:lang w:eastAsia="fr-BE"/>
        </w:rPr>
        <w:t xml:space="preserve">Ce mouvement de vente sur le titre coïncide avec la hausse du rendement des </w:t>
      </w:r>
      <w:proofErr w:type="spellStart"/>
      <w:r w:rsidRPr="00A00F61">
        <w:rPr>
          <w:rFonts w:eastAsia="Times New Roman" w:cstheme="minorHAnsi"/>
          <w:color w:val="000000"/>
          <w:sz w:val="24"/>
          <w:szCs w:val="24"/>
          <w:lang w:eastAsia="fr-BE"/>
        </w:rPr>
        <w:t>Treasuries</w:t>
      </w:r>
      <w:proofErr w:type="spellEnd"/>
      <w:r w:rsidRPr="00A00F61">
        <w:rPr>
          <w:rFonts w:eastAsia="Times New Roman" w:cstheme="minorHAnsi"/>
          <w:color w:val="000000"/>
          <w:sz w:val="24"/>
          <w:szCs w:val="24"/>
          <w:lang w:eastAsia="fr-BE"/>
        </w:rPr>
        <w:t xml:space="preserve"> à dix ans, qui a dépassé les 3% pour la première fois depuis quatre ans. Ce pic a alimenté les craintes d'une augmentation des coûts de crédit pour les entreprises, déjà confrontées à une hausse de leurs coûts.</w:t>
      </w:r>
    </w:p>
    <w:p w:rsidR="00A00F61" w:rsidRPr="00A00F61" w:rsidRDefault="00A00F61" w:rsidP="00A00F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A00F61">
        <w:rPr>
          <w:rFonts w:eastAsia="Times New Roman" w:cstheme="minorHAnsi"/>
          <w:color w:val="000000"/>
          <w:sz w:val="24"/>
          <w:szCs w:val="24"/>
          <w:lang w:eastAsia="fr-BE"/>
        </w:rPr>
        <w:t xml:space="preserve">L'instauration par le président américain Donald </w:t>
      </w:r>
      <w:proofErr w:type="spellStart"/>
      <w:r w:rsidRPr="00A00F61">
        <w:rPr>
          <w:rFonts w:eastAsia="Times New Roman" w:cstheme="minorHAnsi"/>
          <w:color w:val="000000"/>
          <w:sz w:val="24"/>
          <w:szCs w:val="24"/>
          <w:lang w:eastAsia="fr-BE"/>
        </w:rPr>
        <w:t>Trump</w:t>
      </w:r>
      <w:proofErr w:type="spellEnd"/>
      <w:r w:rsidRPr="00A00F61">
        <w:rPr>
          <w:rFonts w:eastAsia="Times New Roman" w:cstheme="minorHAnsi"/>
          <w:color w:val="000000"/>
          <w:sz w:val="24"/>
          <w:szCs w:val="24"/>
          <w:lang w:eastAsia="fr-BE"/>
        </w:rPr>
        <w:t xml:space="preserve"> de droits de douane sur les importations d'acier, a réduit l'offre sur le marché intérieur. Cela a provoqué une hausse du coût du métal pour les industriels que Caterpillar a estimée à 15% au premier trimestre.</w:t>
      </w:r>
    </w:p>
    <w:p w:rsidR="00A00F61" w:rsidRPr="00A00F61" w:rsidRDefault="00A00F61" w:rsidP="00A00F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A00F61">
        <w:rPr>
          <w:rFonts w:eastAsia="Times New Roman" w:cstheme="minorHAnsi"/>
          <w:color w:val="000000"/>
          <w:sz w:val="24"/>
          <w:szCs w:val="24"/>
          <w:lang w:eastAsia="fr-BE"/>
        </w:rPr>
        <w:t>Caterpillar a également dit s'attendre désormais à un bénéfice net par action compris dans une fourchette de 9,75 à 10,75 dollars, soit deux dollars au-dessus de celle annoncée en janvier. Le bénéfice net du premier trimestre est ressorti à 2,74 dollars par action contre 2,04 dollars attendu par le consensus des analystes. Les ventes ont progressé de 31% à 12,9 milliards de dollars (10,6 milliards d'euros), dépassant aussi les attentes. Le bénéfice net ajusté s'est établi à 2,82 dollars. Caterpillar a dit que le relèvement de ses prévisions résultait d'une hausse plus marquée que prévu de ses volumes de ventes et qu'il constatait une demande plus élevée dans toutes les régions où il est présent.</w:t>
      </w:r>
    </w:p>
    <w:p w:rsidR="00A00F61" w:rsidRPr="00A00F61" w:rsidRDefault="00A00F61" w:rsidP="00A00F61">
      <w:pPr>
        <w:shd w:val="clear" w:color="auto" w:fill="FFFFFF"/>
        <w:spacing w:before="100" w:beforeAutospacing="1" w:after="100" w:afterAutospacing="1" w:line="240" w:lineRule="auto"/>
        <w:rPr>
          <w:rFonts w:eastAsia="Times New Roman" w:cstheme="minorHAnsi"/>
          <w:color w:val="000000"/>
          <w:sz w:val="24"/>
          <w:szCs w:val="24"/>
          <w:lang w:eastAsia="fr-BE"/>
        </w:rPr>
      </w:pPr>
      <w:r w:rsidRPr="00A00F61">
        <w:rPr>
          <w:rFonts w:eastAsia="Times New Roman" w:cstheme="minorHAnsi"/>
          <w:color w:val="000000"/>
          <w:sz w:val="24"/>
          <w:szCs w:val="24"/>
          <w:lang w:eastAsia="fr-BE"/>
        </w:rPr>
        <w:t>Caterpillar, qui réalise la moitié de son chiffre d'affaires en dehors des </w:t>
      </w:r>
      <w:hyperlink r:id="rId5" w:tgtFrame="" w:tooltip="Toute l'information économique et industrielle aux Etats-Unis" w:history="1">
        <w:r w:rsidRPr="00A00F61">
          <w:rPr>
            <w:rFonts w:eastAsia="Times New Roman" w:cstheme="minorHAnsi"/>
            <w:color w:val="000000"/>
            <w:sz w:val="24"/>
            <w:szCs w:val="24"/>
            <w:u w:val="single"/>
            <w:lang w:eastAsia="fr-BE"/>
          </w:rPr>
          <w:t>Etats-Unis</w:t>
        </w:r>
      </w:hyperlink>
      <w:r w:rsidRPr="00A00F61">
        <w:rPr>
          <w:rFonts w:eastAsia="Times New Roman" w:cstheme="minorHAnsi"/>
          <w:color w:val="000000"/>
          <w:sz w:val="24"/>
          <w:szCs w:val="24"/>
          <w:lang w:eastAsia="fr-BE"/>
        </w:rPr>
        <w:t xml:space="preserve">, avait prévenu dans son rapport annuel que des politiques protectionnistes et les actions de représailles susceptibles de s'ensuivre pourraient avoir un effet négatif sur ses activités. Les prévisions de 2018 ne prennent toutefois pas en compte de possibles conséquences </w:t>
      </w:r>
      <w:r w:rsidRPr="00A00F61">
        <w:rPr>
          <w:rFonts w:eastAsia="Times New Roman" w:cstheme="minorHAnsi"/>
          <w:color w:val="000000"/>
          <w:sz w:val="24"/>
          <w:szCs w:val="24"/>
          <w:lang w:eastAsia="fr-BE"/>
        </w:rPr>
        <w:lastRenderedPageBreak/>
        <w:t>défavorables liées aux risques géopolitiques ou à des restrictions commerciales. Les inquiétudes sur une montée des tensions commerciales ont toutefois pesé sur le cours de l'action, en repli de 9% depuis la précédente publication trimestrielle.</w:t>
      </w:r>
    </w:p>
    <w:p w:rsidR="00F320B9" w:rsidRDefault="00F320B9"/>
    <w:sectPr w:rsidR="00F320B9" w:rsidSect="00F320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126A"/>
    <w:multiLevelType w:val="multilevel"/>
    <w:tmpl w:val="F13C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0F61"/>
    <w:rsid w:val="00A00F61"/>
    <w:rsid w:val="00F320B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0B9"/>
  </w:style>
  <w:style w:type="paragraph" w:styleId="Titre1">
    <w:name w:val="heading 1"/>
    <w:basedOn w:val="Normal"/>
    <w:link w:val="Titre1Car"/>
    <w:uiPriority w:val="9"/>
    <w:qFormat/>
    <w:rsid w:val="00A00F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A00F61"/>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0F61"/>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A00F61"/>
    <w:rPr>
      <w:rFonts w:ascii="Times New Roman" w:eastAsia="Times New Roman" w:hAnsi="Times New Roman" w:cs="Times New Roman"/>
      <w:b/>
      <w:bCs/>
      <w:sz w:val="36"/>
      <w:szCs w:val="36"/>
      <w:lang w:eastAsia="fr-BE"/>
    </w:rPr>
  </w:style>
  <w:style w:type="character" w:customStyle="1" w:styleId="tagart">
    <w:name w:val="tagart"/>
    <w:basedOn w:val="Policepardfaut"/>
    <w:rsid w:val="00A00F61"/>
  </w:style>
  <w:style w:type="character" w:styleId="Lienhypertexte">
    <w:name w:val="Hyperlink"/>
    <w:basedOn w:val="Policepardfaut"/>
    <w:uiPriority w:val="99"/>
    <w:semiHidden/>
    <w:unhideWhenUsed/>
    <w:rsid w:val="00A00F61"/>
    <w:rPr>
      <w:color w:val="0000FF"/>
      <w:u w:val="single"/>
    </w:rPr>
  </w:style>
  <w:style w:type="paragraph" w:customStyle="1" w:styleId="datetime">
    <w:name w:val="datetime"/>
    <w:basedOn w:val="Normal"/>
    <w:rsid w:val="00A00F6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agtype3">
    <w:name w:val="tagtype3"/>
    <w:basedOn w:val="Policepardfaut"/>
    <w:rsid w:val="00A00F61"/>
  </w:style>
  <w:style w:type="character" w:customStyle="1" w:styleId="copyrightimage">
    <w:name w:val="copyrightimage"/>
    <w:basedOn w:val="Policepardfaut"/>
    <w:rsid w:val="00A00F61"/>
  </w:style>
  <w:style w:type="character" w:customStyle="1" w:styleId="txtsocialbar">
    <w:name w:val="txtsocialbar"/>
    <w:basedOn w:val="Policepardfaut"/>
    <w:rsid w:val="00A00F61"/>
  </w:style>
  <w:style w:type="paragraph" w:styleId="NormalWeb">
    <w:name w:val="Normal (Web)"/>
    <w:basedOn w:val="Normal"/>
    <w:uiPriority w:val="99"/>
    <w:semiHidden/>
    <w:unhideWhenUsed/>
    <w:rsid w:val="00A00F6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A00F61"/>
    <w:rPr>
      <w:i/>
      <w:iCs/>
    </w:rPr>
  </w:style>
  <w:style w:type="character" w:customStyle="1" w:styleId="intertitre">
    <w:name w:val="intertitre"/>
    <w:basedOn w:val="Policepardfaut"/>
    <w:rsid w:val="00A00F61"/>
  </w:style>
  <w:style w:type="paragraph" w:styleId="Textedebulles">
    <w:name w:val="Balloon Text"/>
    <w:basedOn w:val="Normal"/>
    <w:link w:val="TextedebullesCar"/>
    <w:uiPriority w:val="99"/>
    <w:semiHidden/>
    <w:unhideWhenUsed/>
    <w:rsid w:val="00A00F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0F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7142379">
      <w:bodyDiv w:val="1"/>
      <w:marLeft w:val="0"/>
      <w:marRight w:val="0"/>
      <w:marTop w:val="0"/>
      <w:marBottom w:val="0"/>
      <w:divBdr>
        <w:top w:val="none" w:sz="0" w:space="0" w:color="auto"/>
        <w:left w:val="none" w:sz="0" w:space="0" w:color="auto"/>
        <w:bottom w:val="none" w:sz="0" w:space="0" w:color="auto"/>
        <w:right w:val="none" w:sz="0" w:space="0" w:color="auto"/>
      </w:divBdr>
      <w:divsChild>
        <w:div w:id="51426812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inenouvelle.com/etats-uni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525</Words>
  <Characters>2889</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2018-04-25T06:49:00Z</dcterms:created>
  <dcterms:modified xsi:type="dcterms:W3CDTF">2018-04-25T06:52:00Z</dcterms:modified>
</cp:coreProperties>
</file>